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62BE" w14:textId="619503A2" w:rsidR="007545C2" w:rsidRDefault="007545C2">
      <w:r>
        <w:t>Le saviez-vous 2</w:t>
      </w:r>
    </w:p>
    <w:p w14:paraId="272AC1D2" w14:textId="279C1F90" w:rsidR="007545C2" w:rsidRPr="007545C2" w:rsidRDefault="007545C2" w:rsidP="007545C2">
      <w:pPr>
        <w:pStyle w:val="Paragraphedeliste"/>
        <w:numPr>
          <w:ilvl w:val="0"/>
          <w:numId w:val="1"/>
        </w:numPr>
        <w:rPr>
          <w:b/>
          <w:bCs/>
        </w:rPr>
      </w:pPr>
      <w:r w:rsidRPr="007545C2">
        <w:rPr>
          <w:b/>
          <w:bCs/>
        </w:rPr>
        <w:t>Lorsque vous changez de système adhésif, il faut lire attentivement le mode d’emploi fourni par le fabriquant.</w:t>
      </w:r>
    </w:p>
    <w:p w14:paraId="1961F795" w14:textId="7400ABAF" w:rsidR="007545C2" w:rsidRDefault="007545C2">
      <w:r>
        <w:t>Il n’y a pas de mode d‘emploi unique et standard !</w:t>
      </w:r>
    </w:p>
    <w:p w14:paraId="25D408CE" w14:textId="5E63DFAD" w:rsidR="007545C2" w:rsidRDefault="007545C2">
      <w:r>
        <w:t>Chaque marque d’adhésif et chaque type d’adhésif doit être utilisé selon les préconisations du fabriquant</w:t>
      </w:r>
    </w:p>
    <w:p w14:paraId="4E4A6B6B" w14:textId="77777777" w:rsidR="007545C2" w:rsidRDefault="007545C2"/>
    <w:p w14:paraId="00062D9C" w14:textId="38CEFF66" w:rsidR="007545C2" w:rsidRDefault="007545C2" w:rsidP="007545C2">
      <w:pPr>
        <w:pStyle w:val="Paragraphedeliste"/>
        <w:numPr>
          <w:ilvl w:val="0"/>
          <w:numId w:val="1"/>
        </w:numPr>
        <w:rPr>
          <w:b/>
          <w:bCs/>
        </w:rPr>
      </w:pPr>
      <w:r w:rsidRPr="007545C2">
        <w:rPr>
          <w:b/>
          <w:bCs/>
        </w:rPr>
        <w:t>Si vous utilisez un adhésif dit simplifié en flacon (M&amp;R2, SAM1 ou universel), il est utile d’agiter vigoureusement le flacon avant usage.</w:t>
      </w:r>
    </w:p>
    <w:p w14:paraId="5066808F" w14:textId="7AD208AC" w:rsidR="007545C2" w:rsidRDefault="007545C2" w:rsidP="007545C2">
      <w:r w:rsidRPr="007545C2">
        <w:t xml:space="preserve">Les composants </w:t>
      </w:r>
      <w:r>
        <w:t xml:space="preserve">des adhésifs, sont souvent peu solubles entre eux et de densités différentes. </w:t>
      </w:r>
    </w:p>
    <w:p w14:paraId="54251C0F" w14:textId="77777777" w:rsidR="007545C2" w:rsidRDefault="007545C2" w:rsidP="007545C2"/>
    <w:p w14:paraId="0A915D1B" w14:textId="58FBD284" w:rsidR="007545C2" w:rsidRDefault="007545C2" w:rsidP="007545C2">
      <w:pPr>
        <w:pStyle w:val="Paragraphedeliste"/>
        <w:numPr>
          <w:ilvl w:val="0"/>
          <w:numId w:val="1"/>
        </w:numPr>
        <w:rPr>
          <w:b/>
          <w:bCs/>
          <w:color w:val="000000" w:themeColor="text1"/>
        </w:rPr>
      </w:pPr>
      <w:r w:rsidRPr="00BB7E10">
        <w:rPr>
          <w:b/>
          <w:bCs/>
          <w:color w:val="000000" w:themeColor="text1"/>
        </w:rPr>
        <w:t xml:space="preserve">Il faut photopolymériser les adhésifs </w:t>
      </w:r>
      <w:proofErr w:type="spellStart"/>
      <w:r w:rsidRPr="00BB7E10">
        <w:rPr>
          <w:b/>
          <w:bCs/>
          <w:color w:val="000000" w:themeColor="text1"/>
        </w:rPr>
        <w:t>photopolymérisable</w:t>
      </w:r>
      <w:proofErr w:type="spellEnd"/>
      <w:r w:rsidR="00BB7E10" w:rsidRPr="00BB7E10">
        <w:rPr>
          <w:b/>
          <w:bCs/>
          <w:color w:val="000000" w:themeColor="text1"/>
        </w:rPr>
        <w:t xml:space="preserve"> après application</w:t>
      </w:r>
      <w:r w:rsidR="00B02C51">
        <w:rPr>
          <w:b/>
          <w:bCs/>
          <w:color w:val="000000" w:themeColor="text1"/>
        </w:rPr>
        <w:t>,</w:t>
      </w:r>
      <w:r w:rsidR="00BB7E10">
        <w:rPr>
          <w:b/>
          <w:bCs/>
          <w:color w:val="000000" w:themeColor="text1"/>
        </w:rPr>
        <w:t xml:space="preserve"> </w:t>
      </w:r>
      <w:proofErr w:type="gramStart"/>
      <w:r w:rsidR="00BB7E10">
        <w:rPr>
          <w:b/>
          <w:bCs/>
          <w:color w:val="000000" w:themeColor="text1"/>
        </w:rPr>
        <w:t>et</w:t>
      </w:r>
      <w:r w:rsidR="00BB7E10" w:rsidRPr="00BB7E10">
        <w:rPr>
          <w:b/>
          <w:bCs/>
          <w:color w:val="000000" w:themeColor="text1"/>
        </w:rPr>
        <w:t xml:space="preserve"> </w:t>
      </w:r>
      <w:r w:rsidRPr="00BB7E10">
        <w:rPr>
          <w:b/>
          <w:bCs/>
          <w:color w:val="000000" w:themeColor="text1"/>
        </w:rPr>
        <w:t xml:space="preserve"> avant</w:t>
      </w:r>
      <w:proofErr w:type="gramEnd"/>
      <w:r w:rsidRPr="00BB7E10">
        <w:rPr>
          <w:b/>
          <w:bCs/>
          <w:color w:val="000000" w:themeColor="text1"/>
        </w:rPr>
        <w:t xml:space="preserve"> de mettre en œuvre les matériaux de restaurations ou de collage</w:t>
      </w:r>
    </w:p>
    <w:p w14:paraId="29EFE3FC" w14:textId="0E1D12A3" w:rsidR="00BB7E10" w:rsidRDefault="00BB7E10" w:rsidP="00BB7E10">
      <w:pPr>
        <w:rPr>
          <w:color w:val="000000" w:themeColor="text1"/>
        </w:rPr>
      </w:pPr>
      <w:r w:rsidRPr="00BB7E10">
        <w:rPr>
          <w:color w:val="000000" w:themeColor="text1"/>
        </w:rPr>
        <w:t>L’adhérence</w:t>
      </w:r>
      <w:r>
        <w:rPr>
          <w:color w:val="000000" w:themeColor="text1"/>
        </w:rPr>
        <w:t xml:space="preserve"> optimale ne peut être obtenue que si l’adhésif est parfaitement polymérisé. Lorsque ce n’est pas le cas, la rétraction de la résine composite de restauration ou de la colle peut entrainer une rupture du joint dent-restauration.</w:t>
      </w:r>
    </w:p>
    <w:p w14:paraId="75D13F54" w14:textId="77777777" w:rsidR="00BB7E10" w:rsidRDefault="00BB7E10" w:rsidP="00BB7E10">
      <w:pPr>
        <w:rPr>
          <w:color w:val="000000" w:themeColor="text1"/>
        </w:rPr>
      </w:pPr>
    </w:p>
    <w:p w14:paraId="3CB662E7" w14:textId="7F7B7E7B" w:rsidR="00BB7E10" w:rsidRPr="00BB7E10" w:rsidRDefault="00BB7E10" w:rsidP="00BB7E10">
      <w:pPr>
        <w:pStyle w:val="Paragraphedeliste"/>
        <w:numPr>
          <w:ilvl w:val="0"/>
          <w:numId w:val="1"/>
        </w:numPr>
        <w:rPr>
          <w:b/>
          <w:bCs/>
          <w:color w:val="000000" w:themeColor="text1"/>
        </w:rPr>
      </w:pPr>
      <w:r w:rsidRPr="00BB7E10">
        <w:rPr>
          <w:b/>
          <w:bCs/>
          <w:color w:val="000000" w:themeColor="text1"/>
        </w:rPr>
        <w:t>Seules les lampes de 3</w:t>
      </w:r>
      <w:r w:rsidRPr="00BB7E10">
        <w:rPr>
          <w:b/>
          <w:bCs/>
          <w:color w:val="000000" w:themeColor="text1"/>
          <w:vertAlign w:val="superscript"/>
        </w:rPr>
        <w:t>ème</w:t>
      </w:r>
      <w:r w:rsidRPr="00BB7E10">
        <w:rPr>
          <w:b/>
          <w:bCs/>
          <w:color w:val="000000" w:themeColor="text1"/>
        </w:rPr>
        <w:t xml:space="preserve"> génération peuvent correctement photopolymériser les résines composites « </w:t>
      </w:r>
      <w:proofErr w:type="spellStart"/>
      <w:r w:rsidRPr="00BB7E10">
        <w:rPr>
          <w:b/>
          <w:bCs/>
          <w:color w:val="000000" w:themeColor="text1"/>
        </w:rPr>
        <w:t>bleach</w:t>
      </w:r>
      <w:proofErr w:type="spellEnd"/>
      <w:r w:rsidRPr="00BB7E10">
        <w:rPr>
          <w:b/>
          <w:bCs/>
          <w:color w:val="000000" w:themeColor="text1"/>
        </w:rPr>
        <w:t> ».</w:t>
      </w:r>
    </w:p>
    <w:p w14:paraId="4CA1A47E" w14:textId="77777777" w:rsidR="002C5D71" w:rsidRDefault="00BB7E10" w:rsidP="00BB7E10">
      <w:pPr>
        <w:ind w:left="360"/>
        <w:rPr>
          <w:color w:val="000000" w:themeColor="text1"/>
        </w:rPr>
      </w:pPr>
      <w:r>
        <w:rPr>
          <w:color w:val="000000" w:themeColor="text1"/>
        </w:rPr>
        <w:t>Les résines composites « </w:t>
      </w:r>
      <w:proofErr w:type="spellStart"/>
      <w:r>
        <w:rPr>
          <w:color w:val="000000" w:themeColor="text1"/>
        </w:rPr>
        <w:t>bleach</w:t>
      </w:r>
      <w:proofErr w:type="spellEnd"/>
      <w:r>
        <w:rPr>
          <w:color w:val="000000" w:themeColor="text1"/>
        </w:rPr>
        <w:t> » très « blanc</w:t>
      </w:r>
      <w:r w:rsidR="002C5D71">
        <w:rPr>
          <w:color w:val="000000" w:themeColor="text1"/>
        </w:rPr>
        <w:t>he</w:t>
      </w:r>
      <w:r>
        <w:rPr>
          <w:color w:val="000000" w:themeColor="text1"/>
        </w:rPr>
        <w:t>s » ne contiennent pas le photo</w:t>
      </w:r>
      <w:r w:rsidR="002C5D71">
        <w:rPr>
          <w:color w:val="000000" w:themeColor="text1"/>
        </w:rPr>
        <w:t>-</w:t>
      </w:r>
      <w:r>
        <w:rPr>
          <w:color w:val="000000" w:themeColor="text1"/>
        </w:rPr>
        <w:t xml:space="preserve">initiateur </w:t>
      </w:r>
      <w:r w:rsidR="002C5D71">
        <w:rPr>
          <w:color w:val="000000" w:themeColor="text1"/>
        </w:rPr>
        <w:t>¨</w:t>
      </w:r>
      <w:r>
        <w:rPr>
          <w:color w:val="000000" w:themeColor="text1"/>
        </w:rPr>
        <w:t>classique</w:t>
      </w:r>
      <w:r w:rsidR="002C5D71">
        <w:rPr>
          <w:color w:val="000000" w:themeColor="text1"/>
        </w:rPr>
        <w:t>¨</w:t>
      </w:r>
      <w:r>
        <w:rPr>
          <w:color w:val="000000" w:themeColor="text1"/>
        </w:rPr>
        <w:t xml:space="preserve"> la </w:t>
      </w:r>
      <w:proofErr w:type="spellStart"/>
      <w:r>
        <w:rPr>
          <w:color w:val="000000" w:themeColor="text1"/>
        </w:rPr>
        <w:t>camphoroquinone</w:t>
      </w:r>
      <w:proofErr w:type="spellEnd"/>
      <w:r w:rsidR="002C5D71">
        <w:rPr>
          <w:color w:val="000000" w:themeColor="text1"/>
        </w:rPr>
        <w:t xml:space="preserve">, qui confère aux résines composites une couleur jaunâtre. </w:t>
      </w:r>
    </w:p>
    <w:p w14:paraId="3110A713" w14:textId="1229F465" w:rsidR="00BB7E10" w:rsidRDefault="002C5D71" w:rsidP="00BB7E10">
      <w:pPr>
        <w:ind w:left="360"/>
        <w:rPr>
          <w:color w:val="000000" w:themeColor="text1"/>
        </w:rPr>
      </w:pPr>
      <w:r>
        <w:rPr>
          <w:color w:val="000000" w:themeColor="text1"/>
        </w:rPr>
        <w:t>D’autres photo-initiateurs la remplace</w:t>
      </w:r>
      <w:r w:rsidR="00B02C51">
        <w:rPr>
          <w:color w:val="000000" w:themeColor="text1"/>
        </w:rPr>
        <w:t xml:space="preserve">nt. Ils </w:t>
      </w:r>
      <w:r>
        <w:rPr>
          <w:color w:val="000000" w:themeColor="text1"/>
        </w:rPr>
        <w:t>ne sont pas excités par la lumière bleue (470 nm) des lampes à polymériser de 1</w:t>
      </w:r>
      <w:r w:rsidRPr="002C5D71">
        <w:rPr>
          <w:color w:val="000000" w:themeColor="text1"/>
          <w:vertAlign w:val="superscript"/>
        </w:rPr>
        <w:t>ère</w:t>
      </w:r>
      <w:r>
        <w:rPr>
          <w:color w:val="000000" w:themeColor="text1"/>
        </w:rPr>
        <w:t xml:space="preserve"> et 2</w:t>
      </w:r>
      <w:r w:rsidRPr="002C5D71">
        <w:rPr>
          <w:color w:val="000000" w:themeColor="text1"/>
          <w:vertAlign w:val="superscript"/>
        </w:rPr>
        <w:t>ème</w:t>
      </w:r>
      <w:r>
        <w:rPr>
          <w:color w:val="000000" w:themeColor="text1"/>
        </w:rPr>
        <w:t xml:space="preserve"> génération.</w:t>
      </w:r>
      <w:r w:rsidR="00BB7E10">
        <w:rPr>
          <w:color w:val="000000" w:themeColor="text1"/>
        </w:rPr>
        <w:t xml:space="preserve"> </w:t>
      </w:r>
      <w:r>
        <w:rPr>
          <w:color w:val="000000" w:themeColor="text1"/>
        </w:rPr>
        <w:t>Il faut donc utiliser des lampes de 3</w:t>
      </w:r>
      <w:r w:rsidRPr="002C5D71">
        <w:rPr>
          <w:color w:val="000000" w:themeColor="text1"/>
          <w:vertAlign w:val="superscript"/>
        </w:rPr>
        <w:t>ème</w:t>
      </w:r>
      <w:r>
        <w:rPr>
          <w:color w:val="000000" w:themeColor="text1"/>
        </w:rPr>
        <w:t xml:space="preserve"> génération construites à partir de LED émettant dans le violet (longueur d’onde = 407 nm)</w:t>
      </w:r>
      <w:r w:rsidR="00B02C51">
        <w:rPr>
          <w:color w:val="000000" w:themeColor="text1"/>
        </w:rPr>
        <w:t xml:space="preserve"> et le bleu.</w:t>
      </w:r>
    </w:p>
    <w:p w14:paraId="09AAA401" w14:textId="77777777" w:rsidR="002C5D71" w:rsidRDefault="002C5D71" w:rsidP="00BB7E10">
      <w:pPr>
        <w:ind w:left="360"/>
        <w:rPr>
          <w:color w:val="000000" w:themeColor="text1"/>
        </w:rPr>
      </w:pPr>
    </w:p>
    <w:p w14:paraId="0A33CBEE" w14:textId="140656B1" w:rsidR="002C5D71" w:rsidRPr="002C5D71" w:rsidRDefault="002C5D71" w:rsidP="002C5D71">
      <w:pPr>
        <w:pStyle w:val="Paragraphedeliste"/>
        <w:numPr>
          <w:ilvl w:val="0"/>
          <w:numId w:val="1"/>
        </w:numPr>
        <w:rPr>
          <w:b/>
          <w:bCs/>
          <w:color w:val="000000" w:themeColor="text1"/>
        </w:rPr>
      </w:pPr>
      <w:r w:rsidRPr="002C5D71">
        <w:rPr>
          <w:b/>
          <w:bCs/>
          <w:color w:val="000000" w:themeColor="text1"/>
        </w:rPr>
        <w:t xml:space="preserve">Il faut </w:t>
      </w:r>
      <w:r w:rsidR="00154BD2">
        <w:rPr>
          <w:b/>
          <w:bCs/>
          <w:color w:val="000000" w:themeColor="text1"/>
        </w:rPr>
        <w:t>placer l’extrémité de la fibre optique de la lampe</w:t>
      </w:r>
      <w:r w:rsidRPr="002C5D71">
        <w:rPr>
          <w:b/>
          <w:bCs/>
          <w:color w:val="000000" w:themeColor="text1"/>
        </w:rPr>
        <w:t xml:space="preserve"> au plus près de la restauration.</w:t>
      </w:r>
    </w:p>
    <w:p w14:paraId="44BAA063" w14:textId="77777777" w:rsidR="002C5D71" w:rsidRDefault="002C5D71" w:rsidP="002C5D71">
      <w:pPr>
        <w:pStyle w:val="Paragraphedeliste"/>
        <w:rPr>
          <w:color w:val="000000" w:themeColor="text1"/>
        </w:rPr>
      </w:pPr>
    </w:p>
    <w:p w14:paraId="43ACB355" w14:textId="523880B1" w:rsidR="002C5D71" w:rsidRPr="002C5D71" w:rsidRDefault="002C5D71" w:rsidP="002C5D71">
      <w:pPr>
        <w:pStyle w:val="Paragraphedeliste"/>
        <w:ind w:left="426"/>
        <w:rPr>
          <w:color w:val="000000" w:themeColor="text1"/>
        </w:rPr>
      </w:pPr>
      <w:r>
        <w:rPr>
          <w:color w:val="000000" w:themeColor="text1"/>
        </w:rPr>
        <w:t>L’énergie lumineuse délivrée par les lampes à polymériser diminue rapidement lorsque la distance extrémité de la fibre – matériau de restauration augmente. L’énergie réellement délivrée peut être divisée par deux lorsque l’extrémité de la fibre s’éloigne de 5 mm du matériau de restauration</w:t>
      </w:r>
      <w:r w:rsidR="00154BD2">
        <w:rPr>
          <w:color w:val="000000" w:themeColor="text1"/>
        </w:rPr>
        <w:t>.</w:t>
      </w:r>
      <w:r>
        <w:rPr>
          <w:color w:val="000000" w:themeColor="text1"/>
        </w:rPr>
        <w:t xml:space="preserve">  </w:t>
      </w:r>
    </w:p>
    <w:sectPr w:rsidR="002C5D71" w:rsidRPr="002C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48E0"/>
    <w:multiLevelType w:val="hybridMultilevel"/>
    <w:tmpl w:val="5606B9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385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C2"/>
    <w:rsid w:val="00154BD2"/>
    <w:rsid w:val="002C5D71"/>
    <w:rsid w:val="007545C2"/>
    <w:rsid w:val="00B02C51"/>
    <w:rsid w:val="00BB7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BE090F"/>
  <w15:chartTrackingRefBased/>
  <w15:docId w15:val="{8C2FED5A-4EEC-804C-8FD8-5AE60A83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4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45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45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45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45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45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45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45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45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45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45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45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45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45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45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45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45C2"/>
    <w:rPr>
      <w:rFonts w:eastAsiaTheme="majorEastAsia" w:cstheme="majorBidi"/>
      <w:color w:val="272727" w:themeColor="text1" w:themeTint="D8"/>
    </w:rPr>
  </w:style>
  <w:style w:type="paragraph" w:styleId="Titre">
    <w:name w:val="Title"/>
    <w:basedOn w:val="Normal"/>
    <w:next w:val="Normal"/>
    <w:link w:val="TitreCar"/>
    <w:uiPriority w:val="10"/>
    <w:qFormat/>
    <w:rsid w:val="00754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45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45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45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45C2"/>
    <w:pPr>
      <w:spacing w:before="160"/>
      <w:jc w:val="center"/>
    </w:pPr>
    <w:rPr>
      <w:i/>
      <w:iCs/>
      <w:color w:val="404040" w:themeColor="text1" w:themeTint="BF"/>
    </w:rPr>
  </w:style>
  <w:style w:type="character" w:customStyle="1" w:styleId="CitationCar">
    <w:name w:val="Citation Car"/>
    <w:basedOn w:val="Policepardfaut"/>
    <w:link w:val="Citation"/>
    <w:uiPriority w:val="29"/>
    <w:rsid w:val="007545C2"/>
    <w:rPr>
      <w:i/>
      <w:iCs/>
      <w:color w:val="404040" w:themeColor="text1" w:themeTint="BF"/>
    </w:rPr>
  </w:style>
  <w:style w:type="paragraph" w:styleId="Paragraphedeliste">
    <w:name w:val="List Paragraph"/>
    <w:basedOn w:val="Normal"/>
    <w:uiPriority w:val="34"/>
    <w:qFormat/>
    <w:rsid w:val="007545C2"/>
    <w:pPr>
      <w:ind w:left="720"/>
      <w:contextualSpacing/>
    </w:pPr>
  </w:style>
  <w:style w:type="character" w:styleId="Accentuationintense">
    <w:name w:val="Intense Emphasis"/>
    <w:basedOn w:val="Policepardfaut"/>
    <w:uiPriority w:val="21"/>
    <w:qFormat/>
    <w:rsid w:val="007545C2"/>
    <w:rPr>
      <w:i/>
      <w:iCs/>
      <w:color w:val="0F4761" w:themeColor="accent1" w:themeShade="BF"/>
    </w:rPr>
  </w:style>
  <w:style w:type="paragraph" w:styleId="Citationintense">
    <w:name w:val="Intense Quote"/>
    <w:basedOn w:val="Normal"/>
    <w:next w:val="Normal"/>
    <w:link w:val="CitationintenseCar"/>
    <w:uiPriority w:val="30"/>
    <w:qFormat/>
    <w:rsid w:val="00754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45C2"/>
    <w:rPr>
      <w:i/>
      <w:iCs/>
      <w:color w:val="0F4761" w:themeColor="accent1" w:themeShade="BF"/>
    </w:rPr>
  </w:style>
  <w:style w:type="character" w:styleId="Rfrenceintense">
    <w:name w:val="Intense Reference"/>
    <w:basedOn w:val="Policepardfaut"/>
    <w:uiPriority w:val="32"/>
    <w:qFormat/>
    <w:rsid w:val="00754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289</Words>
  <Characters>1593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DEJOU</dc:creator>
  <cp:keywords/>
  <dc:description/>
  <cp:lastModifiedBy>jacques DEJOU</cp:lastModifiedBy>
  <cp:revision>1</cp:revision>
  <dcterms:created xsi:type="dcterms:W3CDTF">2024-04-04T13:57:00Z</dcterms:created>
  <dcterms:modified xsi:type="dcterms:W3CDTF">2024-04-04T14:30:00Z</dcterms:modified>
</cp:coreProperties>
</file>